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6E97" w:rsidRDefault="00246E97" w:rsidP="00246E97">
      <w:pPr>
        <w:tabs>
          <w:tab w:val="num" w:pos="284"/>
        </w:tabs>
        <w:spacing w:after="0"/>
        <w:ind w:left="284" w:hanging="284"/>
        <w:jc w:val="both"/>
        <w:outlineLvl w:val="0"/>
        <w:rPr>
          <w:rFonts w:ascii="Calibri" w:eastAsia="Calibri" w:hAnsi="Calibri" w:cs="Times New Roman"/>
          <w:b/>
          <w:kern w:val="0"/>
          <w14:ligatures w14:val="none"/>
        </w:rPr>
      </w:pPr>
    </w:p>
    <w:p w:rsidR="00246E97" w:rsidRDefault="00246E97" w:rsidP="00246E97">
      <w:pPr>
        <w:tabs>
          <w:tab w:val="num" w:pos="284"/>
        </w:tabs>
        <w:spacing w:after="0"/>
        <w:ind w:left="284" w:hanging="284"/>
        <w:jc w:val="both"/>
        <w:outlineLvl w:val="0"/>
        <w:rPr>
          <w:rFonts w:ascii="Calibri" w:eastAsia="Calibri" w:hAnsi="Calibri" w:cs="Times New Roman"/>
          <w:b/>
          <w:kern w:val="0"/>
          <w14:ligatures w14:val="none"/>
        </w:rPr>
      </w:pPr>
      <w:r w:rsidRPr="00904E4A">
        <w:rPr>
          <w:rFonts w:ascii="Calibri" w:eastAsia="Calibri" w:hAnsi="Calibri" w:cs="Times New Roman"/>
          <w:b/>
          <w:kern w:val="0"/>
          <w14:ligatures w14:val="none"/>
        </w:rPr>
        <w:t>Περιγραφή βασικού θεωρητικού πλαισίου υποστήριξης του προγράμματος (</w:t>
      </w:r>
      <w:r>
        <w:rPr>
          <w:rFonts w:ascii="Calibri" w:eastAsia="Calibri" w:hAnsi="Calibri" w:cs="Times New Roman"/>
          <w:b/>
          <w:kern w:val="0"/>
          <w14:ligatures w14:val="none"/>
        </w:rPr>
        <w:t>έ</w:t>
      </w:r>
      <w:r w:rsidRPr="00904E4A">
        <w:rPr>
          <w:rFonts w:ascii="Calibri" w:eastAsia="Calibri" w:hAnsi="Calibri" w:cs="Times New Roman"/>
          <w:b/>
          <w:kern w:val="0"/>
          <w14:ligatures w14:val="none"/>
        </w:rPr>
        <w:t>ως 300 λέξεις)</w:t>
      </w:r>
    </w:p>
    <w:p w:rsidR="00246E97" w:rsidRPr="00904E4A" w:rsidRDefault="00246E97" w:rsidP="00246E97">
      <w:pPr>
        <w:tabs>
          <w:tab w:val="num" w:pos="284"/>
        </w:tabs>
        <w:spacing w:after="0"/>
        <w:ind w:left="284" w:hanging="284"/>
        <w:jc w:val="both"/>
        <w:outlineLvl w:val="0"/>
        <w:rPr>
          <w:rFonts w:ascii="Calibri" w:eastAsia="Calibri" w:hAnsi="Calibri" w:cs="Times New Roman"/>
          <w:b/>
          <w:kern w:val="0"/>
          <w14:ligatures w14:val="none"/>
        </w:rPr>
      </w:pPr>
      <w:bookmarkStart w:id="0" w:name="_GoBack"/>
      <w:bookmarkEnd w:id="0"/>
    </w:p>
    <w:p w:rsidR="00246E97" w:rsidRPr="00AC1DC7" w:rsidRDefault="00246E97" w:rsidP="00246E97">
      <w:pPr>
        <w:pBdr>
          <w:top w:val="single" w:sz="4" w:space="1" w:color="auto"/>
          <w:left w:val="single" w:sz="4" w:space="4" w:color="auto"/>
          <w:bottom w:val="single" w:sz="4" w:space="1" w:color="auto"/>
          <w:right w:val="single" w:sz="4" w:space="4" w:color="auto"/>
        </w:pBdr>
        <w:spacing w:after="0" w:line="240" w:lineRule="auto"/>
        <w:jc w:val="both"/>
        <w:rPr>
          <w:rFonts w:cstheme="minorHAnsi"/>
        </w:rPr>
      </w:pPr>
      <w:r w:rsidRPr="00AC1DC7">
        <w:rPr>
          <w:rFonts w:cstheme="minorHAnsi"/>
        </w:rPr>
        <w:t>Η εκπαίδευση του 21</w:t>
      </w:r>
      <w:r w:rsidRPr="00AC1DC7">
        <w:rPr>
          <w:rFonts w:cstheme="minorHAnsi"/>
          <w:vertAlign w:val="superscript"/>
        </w:rPr>
        <w:t>ου</w:t>
      </w:r>
      <w:r w:rsidRPr="00AC1DC7">
        <w:rPr>
          <w:rFonts w:cstheme="minorHAnsi"/>
        </w:rPr>
        <w:t xml:space="preserve"> αιώνα αναδεικνύει τις έννοιες του εθελοντισμού και της διαμεσολάβησης σε  παγκόσμια κοινωνική αξία. Τα αυθεντικά κίνητρα που ενεργοποιούν τη διάθεση των ατόμων να προσφέρουν κοινωνικό έργο  αποκλειστικά και μόνο για το κοινό καλό, δίχως να αποσκοπούν σε υλικό κέρδος, μπορούν να αποτελέσουν αντικείμενο εκπαίδευσης από τη νεαρή ηλικία των μαθητών/τριών. Παραδοσιακά, άλλωστε η εκπαίδευση δε λειτουργεί αποκομμένη από το κοινωνικό σύνολο και σκοπός της είναι να βοηθήσει τα παιδιά, τους μελλοντικούς πολίτες,  να κατανοήσουν και να αλλάξουν τον κόσμο στον οποίο ζουν.  Στην πορεία για αυτόν τον μετασχηματισμό η άποψη του Νέλσον Μαντέλα: "η εκπαίδευση είναι το ισχυρότερο όπλο που μπορούμε να χρησιμοποιήσουμε για να αλλάξουμε τον κόσμο" φαίνεται πιο επίκαιρη από ποτέ. </w:t>
      </w:r>
    </w:p>
    <w:p w:rsidR="00246E97" w:rsidRPr="00AC1DC7" w:rsidRDefault="00246E97" w:rsidP="00246E97">
      <w:pPr>
        <w:pBdr>
          <w:top w:val="single" w:sz="4" w:space="1" w:color="auto"/>
          <w:left w:val="single" w:sz="4" w:space="4" w:color="auto"/>
          <w:bottom w:val="single" w:sz="4" w:space="1" w:color="auto"/>
          <w:right w:val="single" w:sz="4" w:space="4" w:color="auto"/>
        </w:pBdr>
        <w:spacing w:after="0" w:line="240" w:lineRule="auto"/>
        <w:jc w:val="both"/>
        <w:rPr>
          <w:rFonts w:cstheme="minorHAnsi"/>
        </w:rPr>
      </w:pPr>
      <w:r w:rsidRPr="00AC1DC7">
        <w:rPr>
          <w:rFonts w:cstheme="minorHAnsi"/>
        </w:rPr>
        <w:t xml:space="preserve">Το Πρόγραμμα Εργαστηρίων Δεξιοτήτων με τίτλο «Τα Παιχνίδια των Παιδιών: Χθες, Σήμερα, Αύριο» προσεγγίζει την έννοια του εθελοντισμού μέσα από διαφορετικές συνιστώσες που </w:t>
      </w:r>
      <w:proofErr w:type="spellStart"/>
      <w:r w:rsidRPr="00AC1DC7">
        <w:rPr>
          <w:rFonts w:cstheme="minorHAnsi"/>
        </w:rPr>
        <w:t>διαπλέκονται</w:t>
      </w:r>
      <w:proofErr w:type="spellEnd"/>
      <w:r w:rsidRPr="00AC1DC7">
        <w:rPr>
          <w:rFonts w:cstheme="minorHAnsi"/>
        </w:rPr>
        <w:t xml:space="preserve"> αρμονικά με τον βασικό και τους εμπλεκόμενους κύκλους δεξιοτήτων. Αρχικά επιδιώκεται οι μαθητές/</w:t>
      </w:r>
      <w:proofErr w:type="spellStart"/>
      <w:r w:rsidRPr="00AC1DC7">
        <w:rPr>
          <w:rFonts w:cstheme="minorHAnsi"/>
        </w:rPr>
        <w:t>τριες</w:t>
      </w:r>
      <w:proofErr w:type="spellEnd"/>
      <w:r w:rsidRPr="00AC1DC7">
        <w:rPr>
          <w:rFonts w:cstheme="minorHAnsi"/>
        </w:rPr>
        <w:t xml:space="preserve"> να κατανοήσουν το περιβάλλον στο οποίο βιώνουν εξετάζοντας συνήθειες και παιχνίδια, εντοπίζοντας ομοιότητες και διαφορές με το παρελθόν και προβλέποντας μελλοντικές αλλαγές και εξελίξεις. Με τον τρόπο αυτό διευκολύνεται η σταδιακή μετατόπιση του ενδιαφέροντος από το «εγώ» στο «εμείς», ευνοώντας αντίστοιχα την ενεργοποίηση της ευθύνης σε ζητήματα που άπτονται της αναγνώρισης των αναγκών, των δικαιωμάτων, των συναισθημάτων, των συνηθειών και των πεποιθήσεων τους. Στο πλαίσιο των δραστηριοτήτων που ακολουθούν οργανώνονται εκπαιδευτικές εμπειρίες οι οποίες θα τους ενδυναμώσουν ώστε να γνωρίζουν πώς μπορούν να ενεργούν ως φορείς αλλαγής υποστηρίζοντας την ανάπτυξη βιώσιμων κοινωνιών. Μέσα από την αξιοποίηση των στρατηγικών του προγράμματος </w:t>
      </w:r>
      <w:hyperlink r:id="rId4" w:history="1">
        <w:r w:rsidRPr="00AC1DC7">
          <w:rPr>
            <w:rStyle w:val="-"/>
            <w:rFonts w:cstheme="minorHAnsi"/>
            <w:lang w:val="en-US"/>
          </w:rPr>
          <w:t>Out</w:t>
        </w:r>
        <w:r w:rsidRPr="00AC1DC7">
          <w:rPr>
            <w:rStyle w:val="-"/>
            <w:rFonts w:cstheme="minorHAnsi"/>
          </w:rPr>
          <w:t xml:space="preserve"> </w:t>
        </w:r>
        <w:r w:rsidRPr="00AC1DC7">
          <w:rPr>
            <w:rStyle w:val="-"/>
            <w:rFonts w:cstheme="minorHAnsi"/>
            <w:lang w:val="en-US"/>
          </w:rPr>
          <w:t>of</w:t>
        </w:r>
        <w:r w:rsidRPr="00AC1DC7">
          <w:rPr>
            <w:rStyle w:val="-"/>
            <w:rFonts w:cstheme="minorHAnsi"/>
          </w:rPr>
          <w:t xml:space="preserve"> </w:t>
        </w:r>
        <w:r w:rsidRPr="00AC1DC7">
          <w:rPr>
            <w:rStyle w:val="-"/>
            <w:rFonts w:cstheme="minorHAnsi"/>
            <w:lang w:val="en-US"/>
          </w:rPr>
          <w:t>Eden</w:t>
        </w:r>
        <w:r w:rsidRPr="00AC1DC7">
          <w:rPr>
            <w:rStyle w:val="-"/>
            <w:rFonts w:cstheme="minorHAnsi"/>
          </w:rPr>
          <w:t xml:space="preserve"> </w:t>
        </w:r>
        <w:r w:rsidRPr="00AC1DC7">
          <w:rPr>
            <w:rStyle w:val="-"/>
            <w:rFonts w:cstheme="minorHAnsi"/>
            <w:lang w:val="en-US"/>
          </w:rPr>
          <w:t>Learn</w:t>
        </w:r>
      </w:hyperlink>
      <w:r w:rsidRPr="00AC1DC7">
        <w:rPr>
          <w:rFonts w:cstheme="minorHAnsi"/>
        </w:rPr>
        <w:t xml:space="preserve"> και ειδικότερα τις </w:t>
      </w:r>
      <w:proofErr w:type="spellStart"/>
      <w:r w:rsidRPr="00AC1DC7">
        <w:rPr>
          <w:rFonts w:cstheme="minorHAnsi"/>
        </w:rPr>
        <w:t>ρουτίνες</w:t>
      </w:r>
      <w:proofErr w:type="spellEnd"/>
      <w:r w:rsidRPr="00AC1DC7">
        <w:rPr>
          <w:rFonts w:cstheme="minorHAnsi"/>
        </w:rPr>
        <w:t xml:space="preserve"> σκέψης και τα εργαλεία διαλόγου προσεγγίζονται οι έννοιες του εθελοντισμού και της διαμεσολάβησης καθώς οι μαθητές/</w:t>
      </w:r>
      <w:proofErr w:type="spellStart"/>
      <w:r w:rsidRPr="00AC1DC7">
        <w:rPr>
          <w:rFonts w:cstheme="minorHAnsi"/>
        </w:rPr>
        <w:t>τριες</w:t>
      </w:r>
      <w:proofErr w:type="spellEnd"/>
      <w:r w:rsidRPr="00AC1DC7">
        <w:rPr>
          <w:rFonts w:cstheme="minorHAnsi"/>
        </w:rPr>
        <w:t xml:space="preserve"> αναζητούν εθελοντική συνεργασία σε ένα ευρύτερο δίκτυο υποστηρικτών που μπορούν να συνεισφέρουν στην επίτευξη του έργου τους με μακροπρόθεσμα οφέλη στο ευρύτερο κοινωνικό σύνολο. </w:t>
      </w:r>
    </w:p>
    <w:p w:rsidR="00246E97" w:rsidRPr="00AC1DC7" w:rsidRDefault="00246E97" w:rsidP="00246E97">
      <w:pPr>
        <w:pBdr>
          <w:top w:val="single" w:sz="4" w:space="1" w:color="auto"/>
          <w:left w:val="single" w:sz="4" w:space="4" w:color="auto"/>
          <w:bottom w:val="single" w:sz="4" w:space="1" w:color="auto"/>
          <w:right w:val="single" w:sz="4" w:space="4" w:color="auto"/>
        </w:pBdr>
        <w:spacing w:after="0" w:line="240" w:lineRule="auto"/>
        <w:jc w:val="both"/>
        <w:rPr>
          <w:rFonts w:cstheme="minorHAnsi"/>
        </w:rPr>
      </w:pPr>
      <w:r w:rsidRPr="00AC1DC7">
        <w:rPr>
          <w:rFonts w:cstheme="minorHAnsi"/>
        </w:rPr>
        <w:t xml:space="preserve">Η ευαισθητοποίηση και η διαμεσολάβηση της τοπικής κοινότητας αποτελεί ουσιαστικά ένα αυθεντικό μοντέλο κατανόησης του εθελοντισμού και της συνεισφοράς στο κοινό καλό, ενώ ταυτόχρονα ενθαρρύνει την επέκταση του έργου των μαθητών/τριών μέσα από την ανάληψη συλλογικής δράσης, για την ικανοποίηση αναγκών και αιτημάτων, που προκύπτουν διαχρονικά από τις περιβαλλοντικές, πολιτισμικές και ανθρώπινες ανάγκες. </w:t>
      </w:r>
    </w:p>
    <w:p w:rsidR="00246E97" w:rsidRPr="000E21C3" w:rsidRDefault="00246E97" w:rsidP="00246E97">
      <w:pPr>
        <w:spacing w:after="0" w:line="276" w:lineRule="auto"/>
        <w:rPr>
          <w:rFonts w:ascii="Cambria" w:eastAsia="Times New Roman" w:hAnsi="Cambria" w:cs="Cambria"/>
          <w:kern w:val="0"/>
          <w14:ligatures w14:val="none"/>
        </w:rPr>
      </w:pPr>
    </w:p>
    <w:p w:rsidR="00246E97" w:rsidRPr="00904E4A" w:rsidRDefault="00246E97" w:rsidP="00246E97">
      <w:pPr>
        <w:tabs>
          <w:tab w:val="num" w:pos="284"/>
        </w:tabs>
        <w:spacing w:after="0"/>
        <w:ind w:left="284" w:hanging="284"/>
        <w:jc w:val="both"/>
        <w:outlineLvl w:val="0"/>
        <w:rPr>
          <w:rFonts w:ascii="Calibri" w:eastAsia="Calibri" w:hAnsi="Calibri" w:cs="Times New Roman"/>
          <w:b/>
          <w:kern w:val="0"/>
          <w14:ligatures w14:val="none"/>
        </w:rPr>
      </w:pPr>
      <w:r w:rsidRPr="00904E4A">
        <w:rPr>
          <w:rFonts w:ascii="Calibri" w:eastAsia="Calibri" w:hAnsi="Calibri" w:cs="Times New Roman"/>
          <w:b/>
          <w:kern w:val="0"/>
          <w14:ligatures w14:val="none"/>
        </w:rPr>
        <w:t>Προσβασιμότητα</w:t>
      </w:r>
    </w:p>
    <w:p w:rsidR="00246E97" w:rsidRPr="00AC1DC7" w:rsidRDefault="00246E97" w:rsidP="00246E97">
      <w:pPr>
        <w:pBdr>
          <w:top w:val="single" w:sz="4" w:space="1" w:color="auto"/>
          <w:left w:val="single" w:sz="4" w:space="4" w:color="auto"/>
          <w:bottom w:val="single" w:sz="4" w:space="1" w:color="auto"/>
          <w:right w:val="single" w:sz="4" w:space="4" w:color="auto"/>
        </w:pBdr>
        <w:spacing w:after="0" w:line="240" w:lineRule="auto"/>
        <w:contextualSpacing/>
        <w:jc w:val="both"/>
        <w:rPr>
          <w:rFonts w:eastAsia="Times New Roman" w:cstheme="minorHAnsi"/>
          <w:kern w:val="0"/>
          <w14:ligatures w14:val="none"/>
        </w:rPr>
      </w:pPr>
      <w:r w:rsidRPr="006A64E7">
        <w:rPr>
          <w:rFonts w:eastAsia="Times New Roman" w:cstheme="minorHAnsi"/>
          <w:kern w:val="0"/>
          <w14:ligatures w14:val="none"/>
        </w:rPr>
        <w:t xml:space="preserve">Το υλικό των Εργαστηρίων έχει σχεδιαστεί ώστε να είναι </w:t>
      </w:r>
      <w:proofErr w:type="spellStart"/>
      <w:r w:rsidRPr="006A64E7">
        <w:rPr>
          <w:rFonts w:eastAsia="Times New Roman" w:cstheme="minorHAnsi"/>
          <w:kern w:val="0"/>
          <w14:ligatures w14:val="none"/>
        </w:rPr>
        <w:t>προσβάσιμο</w:t>
      </w:r>
      <w:proofErr w:type="spellEnd"/>
      <w:r w:rsidRPr="006A64E7">
        <w:rPr>
          <w:rFonts w:eastAsia="Times New Roman" w:cstheme="minorHAnsi"/>
          <w:kern w:val="0"/>
          <w14:ligatures w14:val="none"/>
        </w:rPr>
        <w:t xml:space="preserve"> από το σύνολο των μαθητών/τριών ανεξάρτητα από το γνωστικό τους προφίλ και ιδιαίτερο μαθησιακό στυλ. </w:t>
      </w:r>
      <w:r>
        <w:rPr>
          <w:rFonts w:eastAsia="Times New Roman" w:cstheme="minorHAnsi"/>
          <w:kern w:val="0"/>
          <w14:ligatures w14:val="none"/>
        </w:rPr>
        <w:t>Έμφαση δίνεται σε βασικές αρχές της διαφοροποιημένης μάθησης ενώ κεντρικό</w:t>
      </w:r>
      <w:r w:rsidRPr="006A64E7">
        <w:rPr>
          <w:rFonts w:eastAsia="Times New Roman" w:cstheme="minorHAnsi"/>
          <w:kern w:val="0"/>
          <w14:ligatures w14:val="none"/>
        </w:rPr>
        <w:t xml:space="preserve"> στοιχείο αποτελούν οι στρατηγικές του προγράμματος </w:t>
      </w:r>
      <w:proofErr w:type="spellStart"/>
      <w:r w:rsidRPr="006A64E7">
        <w:rPr>
          <w:rFonts w:eastAsia="Times New Roman" w:cstheme="minorHAnsi"/>
          <w:kern w:val="0"/>
          <w14:ligatures w14:val="none"/>
        </w:rPr>
        <w:t>Out</w:t>
      </w:r>
      <w:proofErr w:type="spellEnd"/>
      <w:r w:rsidRPr="006A64E7">
        <w:rPr>
          <w:rFonts w:eastAsia="Times New Roman" w:cstheme="minorHAnsi"/>
          <w:kern w:val="0"/>
          <w14:ligatures w14:val="none"/>
        </w:rPr>
        <w:t xml:space="preserve"> of </w:t>
      </w:r>
      <w:proofErr w:type="spellStart"/>
      <w:r w:rsidRPr="006A64E7">
        <w:rPr>
          <w:rFonts w:eastAsia="Times New Roman" w:cstheme="minorHAnsi"/>
          <w:kern w:val="0"/>
          <w14:ligatures w14:val="none"/>
        </w:rPr>
        <w:t>Eden</w:t>
      </w:r>
      <w:proofErr w:type="spellEnd"/>
      <w:r w:rsidRPr="006A64E7">
        <w:rPr>
          <w:rFonts w:eastAsia="Times New Roman" w:cstheme="minorHAnsi"/>
          <w:kern w:val="0"/>
          <w14:ligatures w14:val="none"/>
        </w:rPr>
        <w:t xml:space="preserve"> </w:t>
      </w:r>
      <w:proofErr w:type="spellStart"/>
      <w:r w:rsidRPr="006A64E7">
        <w:rPr>
          <w:rFonts w:eastAsia="Times New Roman" w:cstheme="minorHAnsi"/>
          <w:kern w:val="0"/>
          <w14:ligatures w14:val="none"/>
        </w:rPr>
        <w:t>Learn</w:t>
      </w:r>
      <w:proofErr w:type="spellEnd"/>
      <w:r w:rsidRPr="006A64E7">
        <w:rPr>
          <w:rFonts w:eastAsia="Times New Roman" w:cstheme="minorHAnsi"/>
          <w:kern w:val="0"/>
          <w14:ligatures w14:val="none"/>
        </w:rPr>
        <w:t xml:space="preserve"> και πιο συγκεκριμένα οι </w:t>
      </w:r>
      <w:proofErr w:type="spellStart"/>
      <w:r w:rsidRPr="006A64E7">
        <w:rPr>
          <w:rFonts w:eastAsia="Times New Roman" w:cstheme="minorHAnsi"/>
          <w:kern w:val="0"/>
          <w14:ligatures w14:val="none"/>
        </w:rPr>
        <w:t>ρουτίνες</w:t>
      </w:r>
      <w:proofErr w:type="spellEnd"/>
      <w:r w:rsidRPr="006A64E7">
        <w:rPr>
          <w:rFonts w:eastAsia="Times New Roman" w:cstheme="minorHAnsi"/>
          <w:kern w:val="0"/>
          <w14:ligatures w14:val="none"/>
        </w:rPr>
        <w:t xml:space="preserve"> σκέψης και τα εργαλεία διαπολιτισμικού διαλόγου που </w:t>
      </w:r>
      <w:proofErr w:type="spellStart"/>
      <w:r w:rsidRPr="006A64E7">
        <w:rPr>
          <w:rFonts w:eastAsia="Times New Roman" w:cstheme="minorHAnsi"/>
          <w:kern w:val="0"/>
          <w14:ligatures w14:val="none"/>
        </w:rPr>
        <w:t>οπτικοποιούν</w:t>
      </w:r>
      <w:proofErr w:type="spellEnd"/>
      <w:r w:rsidRPr="006A64E7">
        <w:rPr>
          <w:rFonts w:eastAsia="Times New Roman" w:cstheme="minorHAnsi"/>
          <w:kern w:val="0"/>
          <w14:ligatures w14:val="none"/>
        </w:rPr>
        <w:t xml:space="preserve"> και κάνουν κατανοητές ανώτερες νοητικές ενέργειες που απαιτούνται για την απόκτηση δεξιοτήτων.</w:t>
      </w:r>
    </w:p>
    <w:p w:rsidR="00246E97" w:rsidRPr="00904E4A" w:rsidRDefault="00246E97" w:rsidP="00246E97">
      <w:pPr>
        <w:spacing w:after="0" w:line="276" w:lineRule="auto"/>
        <w:contextualSpacing/>
        <w:jc w:val="both"/>
        <w:rPr>
          <w:rFonts w:ascii="Cambria" w:eastAsia="Times New Roman" w:hAnsi="Cambria" w:cs="Cambria"/>
          <w:kern w:val="0"/>
          <w14:ligatures w14:val="none"/>
        </w:rPr>
      </w:pPr>
    </w:p>
    <w:p w:rsidR="00246E97" w:rsidRDefault="00246E97" w:rsidP="00246E97">
      <w:pPr>
        <w:rPr>
          <w:rFonts w:ascii="Calibri" w:eastAsia="Calibri" w:hAnsi="Calibri" w:cs="Times New Roman"/>
          <w:b/>
          <w:kern w:val="0"/>
          <w14:ligatures w14:val="none"/>
        </w:rPr>
      </w:pPr>
      <w:r>
        <w:rPr>
          <w:rFonts w:ascii="Calibri" w:eastAsia="Calibri" w:hAnsi="Calibri" w:cs="Times New Roman"/>
          <w:b/>
          <w:kern w:val="0"/>
          <w14:ligatures w14:val="none"/>
        </w:rPr>
        <w:br w:type="page"/>
      </w:r>
    </w:p>
    <w:p w:rsidR="00246E97" w:rsidRDefault="00246E97" w:rsidP="00246E97">
      <w:pPr>
        <w:tabs>
          <w:tab w:val="num" w:pos="284"/>
        </w:tabs>
        <w:spacing w:after="0"/>
        <w:ind w:left="284" w:hanging="284"/>
        <w:jc w:val="both"/>
        <w:outlineLvl w:val="0"/>
        <w:rPr>
          <w:rFonts w:ascii="Calibri" w:eastAsia="Calibri" w:hAnsi="Calibri" w:cs="Times New Roman"/>
          <w:b/>
          <w:kern w:val="0"/>
          <w14:ligatures w14:val="none"/>
        </w:rPr>
      </w:pPr>
    </w:p>
    <w:p w:rsidR="00246E97" w:rsidRPr="00904E4A" w:rsidRDefault="00246E97" w:rsidP="00246E97">
      <w:pPr>
        <w:tabs>
          <w:tab w:val="num" w:pos="284"/>
        </w:tabs>
        <w:spacing w:after="0"/>
        <w:ind w:left="284" w:hanging="284"/>
        <w:jc w:val="both"/>
        <w:outlineLvl w:val="0"/>
        <w:rPr>
          <w:rFonts w:ascii="Calibri" w:eastAsia="Calibri" w:hAnsi="Calibri" w:cs="Times New Roman"/>
          <w:kern w:val="0"/>
          <w14:ligatures w14:val="none"/>
        </w:rPr>
      </w:pPr>
      <w:r w:rsidRPr="00904E4A">
        <w:rPr>
          <w:rFonts w:ascii="Calibri" w:eastAsia="Calibri" w:hAnsi="Calibri" w:cs="Times New Roman"/>
          <w:b/>
          <w:kern w:val="0"/>
          <w14:ligatures w14:val="none"/>
        </w:rPr>
        <w:t xml:space="preserve">Δυνατότητα επέκτασης </w:t>
      </w:r>
    </w:p>
    <w:p w:rsidR="00246E97" w:rsidRDefault="00246E97" w:rsidP="00246E97">
      <w:pPr>
        <w:pBdr>
          <w:top w:val="single" w:sz="4" w:space="1" w:color="auto"/>
          <w:left w:val="single" w:sz="4" w:space="4" w:color="auto"/>
          <w:bottom w:val="single" w:sz="4" w:space="1" w:color="auto"/>
          <w:right w:val="single" w:sz="4" w:space="4" w:color="auto"/>
        </w:pBdr>
        <w:spacing w:after="0" w:line="276" w:lineRule="auto"/>
        <w:contextualSpacing/>
        <w:jc w:val="both"/>
        <w:rPr>
          <w:rFonts w:eastAsia="Times New Roman" w:cstheme="minorHAnsi"/>
          <w:kern w:val="0"/>
          <w14:ligatures w14:val="none"/>
        </w:rPr>
      </w:pPr>
      <w:r w:rsidRPr="00E21E53">
        <w:rPr>
          <w:rFonts w:eastAsia="Times New Roman" w:cstheme="minorHAnsi"/>
          <w:kern w:val="0"/>
          <w14:ligatures w14:val="none"/>
        </w:rPr>
        <w:t xml:space="preserve">Η </w:t>
      </w:r>
      <w:r>
        <w:rPr>
          <w:rFonts w:eastAsia="Times New Roman" w:cstheme="minorHAnsi"/>
          <w:kern w:val="0"/>
          <w14:ligatures w14:val="none"/>
        </w:rPr>
        <w:t>Πρόγραμμα</w:t>
      </w:r>
      <w:r w:rsidRPr="00E21E53">
        <w:rPr>
          <w:rFonts w:eastAsia="Times New Roman" w:cstheme="minorHAnsi"/>
          <w:kern w:val="0"/>
          <w14:ligatures w14:val="none"/>
        </w:rPr>
        <w:t xml:space="preserve"> μπορεί να επεκταθεί στ</w:t>
      </w:r>
      <w:r>
        <w:rPr>
          <w:rFonts w:eastAsia="Times New Roman" w:cstheme="minorHAnsi"/>
          <w:kern w:val="0"/>
          <w14:ligatures w14:val="none"/>
        </w:rPr>
        <w:t>ην τέταρτη</w:t>
      </w:r>
      <w:r w:rsidRPr="00E21E53">
        <w:rPr>
          <w:rFonts w:eastAsia="Times New Roman" w:cstheme="minorHAnsi"/>
          <w:kern w:val="0"/>
          <w14:ligatures w14:val="none"/>
        </w:rPr>
        <w:t xml:space="preserve"> θεματική των </w:t>
      </w:r>
      <w:r>
        <w:rPr>
          <w:rFonts w:eastAsia="Times New Roman" w:cstheme="minorHAnsi"/>
          <w:kern w:val="0"/>
          <w14:ligatures w14:val="none"/>
        </w:rPr>
        <w:t>Ε</w:t>
      </w:r>
      <w:r w:rsidRPr="00E21E53">
        <w:rPr>
          <w:rFonts w:eastAsia="Times New Roman" w:cstheme="minorHAnsi"/>
          <w:kern w:val="0"/>
          <w14:ligatures w14:val="none"/>
        </w:rPr>
        <w:t xml:space="preserve">ργαστηρίων </w:t>
      </w:r>
      <w:r>
        <w:rPr>
          <w:rFonts w:eastAsia="Times New Roman" w:cstheme="minorHAnsi"/>
          <w:kern w:val="0"/>
          <w14:ligatures w14:val="none"/>
        </w:rPr>
        <w:t>Δ</w:t>
      </w:r>
      <w:r w:rsidRPr="00E21E53">
        <w:rPr>
          <w:rFonts w:eastAsia="Times New Roman" w:cstheme="minorHAnsi"/>
          <w:kern w:val="0"/>
          <w14:ligatures w14:val="none"/>
        </w:rPr>
        <w:t xml:space="preserve">εξιοτήτων «Δημιουργώ και Καινοτομώ-Δημιουργική Σκέψη και Καινοτομία» αν </w:t>
      </w:r>
      <w:r>
        <w:rPr>
          <w:rFonts w:eastAsia="Times New Roman" w:cstheme="minorHAnsi"/>
          <w:kern w:val="0"/>
          <w14:ligatures w14:val="none"/>
        </w:rPr>
        <w:t xml:space="preserve">στο πλαίσιο της συνεργασίας με το δίκτυο των εθελοντών-υποστηρικτών </w:t>
      </w:r>
      <w:r w:rsidRPr="00E21E53">
        <w:rPr>
          <w:rFonts w:eastAsia="Times New Roman" w:cstheme="minorHAnsi"/>
          <w:kern w:val="0"/>
          <w14:ligatures w14:val="none"/>
        </w:rPr>
        <w:t xml:space="preserve">εφαρμοσθούν σε πραγματικές συνθήκες οι προτάσεις </w:t>
      </w:r>
      <w:r>
        <w:rPr>
          <w:rFonts w:eastAsia="Times New Roman" w:cstheme="minorHAnsi"/>
          <w:kern w:val="0"/>
          <w14:ligatures w14:val="none"/>
        </w:rPr>
        <w:t xml:space="preserve">των μαθητών/τριών </w:t>
      </w:r>
      <w:r w:rsidRPr="00E21E53">
        <w:rPr>
          <w:rFonts w:eastAsia="Times New Roman" w:cstheme="minorHAnsi"/>
          <w:kern w:val="0"/>
          <w14:ligatures w14:val="none"/>
        </w:rPr>
        <w:t>για την παιδική χαρά του μέλλοντος.</w:t>
      </w:r>
    </w:p>
    <w:p w:rsidR="00246E97" w:rsidRPr="00E21E53" w:rsidRDefault="00246E97" w:rsidP="00246E97">
      <w:pPr>
        <w:pBdr>
          <w:top w:val="single" w:sz="4" w:space="1" w:color="auto"/>
          <w:left w:val="single" w:sz="4" w:space="4" w:color="auto"/>
          <w:bottom w:val="single" w:sz="4" w:space="1" w:color="auto"/>
          <w:right w:val="single" w:sz="4" w:space="4" w:color="auto"/>
        </w:pBdr>
        <w:spacing w:after="0" w:line="276" w:lineRule="auto"/>
        <w:contextualSpacing/>
        <w:jc w:val="both"/>
        <w:rPr>
          <w:rFonts w:eastAsia="Times New Roman" w:cstheme="minorHAnsi"/>
          <w:kern w:val="0"/>
          <w14:ligatures w14:val="none"/>
        </w:rPr>
      </w:pPr>
      <w:r>
        <w:rPr>
          <w:rFonts w:eastAsia="Times New Roman" w:cstheme="minorHAnsi"/>
          <w:kern w:val="0"/>
          <w14:ligatures w14:val="none"/>
        </w:rPr>
        <w:t xml:space="preserve">Το Πρόγραμμα με κατάλληλες τροποποιήσεις μπορεί να συνδεθεί με σχέδιο δράσης στον θεματικό άξονα «Σχολείο και Κοινότητα» της Διοικητικής Λειτουργίας στο πλαίσιο  αξιολόγησης σχολικών μονάδων. </w:t>
      </w:r>
    </w:p>
    <w:p w:rsidR="00246E97" w:rsidRPr="00E21E53" w:rsidRDefault="00246E97" w:rsidP="00246E97">
      <w:pPr>
        <w:spacing w:after="0" w:line="276" w:lineRule="auto"/>
        <w:contextualSpacing/>
        <w:jc w:val="both"/>
        <w:rPr>
          <w:rFonts w:eastAsia="Times New Roman" w:cstheme="minorHAnsi"/>
          <w:kern w:val="0"/>
          <w14:ligatures w14:val="none"/>
        </w:rPr>
      </w:pPr>
    </w:p>
    <w:p w:rsidR="00246E97" w:rsidRPr="00904E4A" w:rsidRDefault="00246E97" w:rsidP="00246E97">
      <w:pPr>
        <w:spacing w:after="0" w:line="276" w:lineRule="auto"/>
        <w:contextualSpacing/>
        <w:jc w:val="both"/>
        <w:rPr>
          <w:rFonts w:ascii="Cambria" w:eastAsia="Times New Roman" w:hAnsi="Cambria" w:cs="Cambria"/>
          <w:kern w:val="0"/>
          <w14:ligatures w14:val="none"/>
        </w:rPr>
      </w:pPr>
    </w:p>
    <w:p w:rsidR="00246E97" w:rsidRPr="00904E4A" w:rsidRDefault="00246E97" w:rsidP="00246E97">
      <w:pPr>
        <w:tabs>
          <w:tab w:val="num" w:pos="284"/>
        </w:tabs>
        <w:spacing w:after="0"/>
        <w:ind w:left="284" w:hanging="284"/>
        <w:jc w:val="both"/>
        <w:outlineLvl w:val="0"/>
        <w:rPr>
          <w:rFonts w:ascii="Calibri" w:eastAsia="Calibri" w:hAnsi="Calibri" w:cs="Times New Roman"/>
          <w:kern w:val="0"/>
          <w14:ligatures w14:val="none"/>
        </w:rPr>
      </w:pPr>
      <w:r w:rsidRPr="00904E4A">
        <w:rPr>
          <w:rFonts w:ascii="Calibri" w:eastAsia="Calibri" w:hAnsi="Calibri" w:cs="Times New Roman"/>
          <w:b/>
          <w:kern w:val="0"/>
          <w14:ligatures w14:val="none"/>
        </w:rPr>
        <w:t>Αξιολόγηση</w:t>
      </w:r>
    </w:p>
    <w:p w:rsidR="00246E97" w:rsidRPr="00E21E53" w:rsidRDefault="00246E97" w:rsidP="00246E97">
      <w:pPr>
        <w:pBdr>
          <w:top w:val="single" w:sz="4" w:space="1" w:color="auto"/>
          <w:left w:val="single" w:sz="4" w:space="4" w:color="auto"/>
          <w:bottom w:val="single" w:sz="4" w:space="1" w:color="auto"/>
          <w:right w:val="single" w:sz="4" w:space="4" w:color="auto"/>
        </w:pBdr>
        <w:spacing w:after="0" w:line="276" w:lineRule="auto"/>
        <w:contextualSpacing/>
        <w:jc w:val="both"/>
        <w:rPr>
          <w:rFonts w:eastAsia="Times New Roman" w:cstheme="minorHAnsi"/>
          <w:kern w:val="0"/>
          <w14:ligatures w14:val="none"/>
        </w:rPr>
      </w:pPr>
      <w:r w:rsidRPr="00E21E53">
        <w:rPr>
          <w:rFonts w:eastAsia="Times New Roman" w:cstheme="minorHAnsi"/>
          <w:kern w:val="0"/>
          <w14:ligatures w14:val="none"/>
        </w:rPr>
        <w:t xml:space="preserve">Η αξιολόγηση των μαθησιακών επιτευγμάτων </w:t>
      </w:r>
      <w:r>
        <w:rPr>
          <w:rFonts w:eastAsia="Times New Roman" w:cstheme="minorHAnsi"/>
          <w:kern w:val="0"/>
          <w14:ligatures w14:val="none"/>
        </w:rPr>
        <w:t xml:space="preserve">υλοποιείται </w:t>
      </w:r>
      <w:r w:rsidRPr="00E21E53">
        <w:rPr>
          <w:rFonts w:eastAsia="Times New Roman" w:cstheme="minorHAnsi"/>
          <w:kern w:val="0"/>
          <w14:ligatures w14:val="none"/>
        </w:rPr>
        <w:t>με διάφορους τρόπους. Συγκεκριμένα</w:t>
      </w:r>
      <w:r>
        <w:rPr>
          <w:rFonts w:eastAsia="Times New Roman" w:cstheme="minorHAnsi"/>
          <w:kern w:val="0"/>
          <w14:ligatures w14:val="none"/>
        </w:rPr>
        <w:t>,</w:t>
      </w:r>
      <w:r w:rsidRPr="00E21E53">
        <w:rPr>
          <w:rFonts w:eastAsia="Times New Roman" w:cstheme="minorHAnsi"/>
          <w:kern w:val="0"/>
          <w14:ligatures w14:val="none"/>
        </w:rPr>
        <w:t xml:space="preserve"> </w:t>
      </w:r>
      <w:r>
        <w:rPr>
          <w:rFonts w:eastAsia="Times New Roman" w:cstheme="minorHAnsi"/>
          <w:kern w:val="0"/>
          <w14:ligatures w14:val="none"/>
        </w:rPr>
        <w:t>στο εκπαιδευτικό υλικό περιλαμβάνονται</w:t>
      </w:r>
      <w:r w:rsidRPr="00E21E53">
        <w:rPr>
          <w:rFonts w:eastAsia="Times New Roman" w:cstheme="minorHAnsi"/>
          <w:kern w:val="0"/>
          <w14:ligatures w14:val="none"/>
        </w:rPr>
        <w:t xml:space="preserve"> κλείδες </w:t>
      </w:r>
      <w:proofErr w:type="spellStart"/>
      <w:r w:rsidRPr="00E21E53">
        <w:rPr>
          <w:rFonts w:eastAsia="Times New Roman" w:cstheme="minorHAnsi"/>
          <w:kern w:val="0"/>
          <w14:ligatures w14:val="none"/>
        </w:rPr>
        <w:t>αυτοαξιολόγησης</w:t>
      </w:r>
      <w:proofErr w:type="spellEnd"/>
      <w:r w:rsidRPr="00E21E53">
        <w:rPr>
          <w:rFonts w:eastAsia="Times New Roman" w:cstheme="minorHAnsi"/>
          <w:kern w:val="0"/>
          <w14:ligatures w14:val="none"/>
        </w:rPr>
        <w:t xml:space="preserve"> και φύλλο εργασίας </w:t>
      </w:r>
      <w:proofErr w:type="spellStart"/>
      <w:r w:rsidRPr="00E21E53">
        <w:rPr>
          <w:rFonts w:eastAsia="Times New Roman" w:cstheme="minorHAnsi"/>
          <w:kern w:val="0"/>
          <w14:ligatures w14:val="none"/>
        </w:rPr>
        <w:t>αναστοχασμού</w:t>
      </w:r>
      <w:proofErr w:type="spellEnd"/>
      <w:r w:rsidRPr="00E21E53">
        <w:rPr>
          <w:rFonts w:eastAsia="Times New Roman" w:cstheme="minorHAnsi"/>
          <w:kern w:val="0"/>
          <w14:ligatures w14:val="none"/>
        </w:rPr>
        <w:t xml:space="preserve"> για τους/τις μαθητές/</w:t>
      </w:r>
      <w:proofErr w:type="spellStart"/>
      <w:r w:rsidRPr="00E21E53">
        <w:rPr>
          <w:rFonts w:eastAsia="Times New Roman" w:cstheme="minorHAnsi"/>
          <w:kern w:val="0"/>
          <w14:ligatures w14:val="none"/>
        </w:rPr>
        <w:t>τριες</w:t>
      </w:r>
      <w:proofErr w:type="spellEnd"/>
      <w:r w:rsidRPr="00E21E53">
        <w:rPr>
          <w:rFonts w:eastAsia="Times New Roman" w:cstheme="minorHAnsi"/>
          <w:kern w:val="0"/>
          <w14:ligatures w14:val="none"/>
        </w:rPr>
        <w:t xml:space="preserve"> καθώς και ρουμπρίκες αξιολόγησης σχετικά με τα γνωστικά μαθησιακά αποτελέσματα και την ανάπτυξη δεξιοτήτων των μαθητών για τον/την εκπαιδευτικό.</w:t>
      </w:r>
    </w:p>
    <w:p w:rsidR="004038F5" w:rsidRDefault="004038F5"/>
    <w:sectPr w:rsidR="004038F5">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FC9"/>
    <w:rsid w:val="00246E97"/>
    <w:rsid w:val="004038F5"/>
    <w:rsid w:val="00475FC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6C06F"/>
  <w15:chartTrackingRefBased/>
  <w15:docId w15:val="{97CF9773-21AB-4EAE-AD70-E781CA3F0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6E97"/>
    <w:rPr>
      <w:kern w:val="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246E9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about:blank"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642</Words>
  <Characters>3469</Characters>
  <Application>Microsoft Office Word</Application>
  <DocSecurity>0</DocSecurity>
  <Lines>28</Lines>
  <Paragraphs>8</Paragraphs>
  <ScaleCrop>false</ScaleCrop>
  <Company/>
  <LinksUpToDate>false</LinksUpToDate>
  <CharactersWithSpaces>4103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Στειακάκης Χρυσοβαλάντης</dc:creator>
  <cp:keywords/>
  <dc:description/>
  <cp:lastModifiedBy>Στειακάκης Χρυσοβαλάντης</cp:lastModifiedBy>
  <cp:revision>2</cp:revision>
  <dcterms:created xsi:type="dcterms:W3CDTF">2024-08-02T07:52:00Z</dcterms:created>
  <dcterms:modified xsi:type="dcterms:W3CDTF">2024-08-02T07:52:00Z</dcterms:modified>
</cp:coreProperties>
</file>